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120" w:after="360"/>
        <w:jc w:val="center"/>
        <w:shd w:val="clear" w:fill="13294B"/>
      </w:pPr>
      <w:r>
        <w:drawing>
          <wp:inline xmlns:a="http://schemas.openxmlformats.org/drawingml/2006/main" xmlns:pic="http://schemas.openxmlformats.org/drawingml/2006/picture">
            <wp:extent cx="2743200" cy="1097280"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pn-logo-whit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600" w:after="120"/>
        <w:jc w:val="center"/>
        <w:shd w:val="clear" w:fill="13294B"/>
      </w:pPr>
      <w:r>
        <w:rPr>
          <w:b/>
          <w:color w:val="C7A24A"/>
          <w:sz w:val="24"/>
        </w:rPr>
        <w:t>PREPARED EXCLUSIVELY FOR</w:t>
      </w:r>
    </w:p>
    <w:p>
      <w:pPr>
        <w:spacing w:before="0" w:after="280"/>
        <w:jc w:val="center"/>
        <w:shd w:val="clear" w:fill="13294B"/>
      </w:pPr>
      <w:r>
        <w:rPr>
          <w:b/>
          <w:color w:val="FFFFFF"/>
          <w:sz w:val="60"/>
        </w:rPr>
        <w:t>PROSPECTIVE TITLE PARTNERS</w:t>
      </w:r>
    </w:p>
    <w:p>
      <w:pPr>
        <w:spacing w:before="0" w:after="0"/>
        <w:jc w:val="center"/>
        <w:shd w:val="clear" w:fill="13294B"/>
      </w:pPr>
      <w:r>
        <w:rPr>
          <w:b/>
          <w:color w:val="FFFFFF"/>
          <w:sz w:val="44"/>
        </w:rPr>
        <w:t>Corporate Naming Rights</w:t>
      </w:r>
    </w:p>
    <w:p>
      <w:pPr>
        <w:spacing w:before="0" w:after="280"/>
        <w:jc w:val="center"/>
        <w:shd w:val="clear" w:fill="13294B"/>
      </w:pPr>
      <w:r>
        <w:rPr>
          <w:b/>
          <w:color w:val="C7A24A"/>
          <w:sz w:val="44"/>
        </w:rPr>
        <w:t>Complete Partnership Portfolio</w:t>
      </w:r>
    </w:p>
    <w:p>
      <w:pPr>
        <w:spacing w:before="0" w:after="0"/>
        <w:jc w:val="center"/>
        <w:shd w:val="clear" w:fill="13294B"/>
      </w:pPr>
      <w:r>
        <w:rPr>
          <w:color w:val="D2DAEA"/>
          <w:sz w:val="26"/>
        </w:rPr>
        <w:t>Every Title &amp; Anchor Opportunity Across the Complex</w:t>
      </w: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0" w:after="0"/>
        <w:jc w:val="center"/>
        <w:shd w:val="clear" w:fill="13294B"/>
      </w:pPr>
    </w:p>
    <w:p>
      <w:pPr>
        <w:spacing w:before="400" w:after="120"/>
        <w:jc w:val="center"/>
        <w:shd w:val="clear" w:fill="13294B"/>
      </w:pPr>
      <w:r>
        <w:rPr>
          <w:b/>
          <w:color w:val="C7A24A"/>
          <w:sz w:val="20"/>
        </w:rPr>
        <w:t>Prepared by the 360 Sports Group Partnerships Office</w:t>
      </w:r>
    </w:p>
    <w:p>
      <w:pPr>
        <w:spacing w:before="0" w:after="120"/>
        <w:jc w:val="center"/>
        <w:shd w:val="clear" w:fill="13294B"/>
      </w:pPr>
      <w:r>
        <w:rPr>
          <w:color w:val="B0BCD0"/>
          <w:sz w:val="18"/>
        </w:rPr>
        <w:t>682-220-0899  ·  dmiller@360sportsgroup.com</w:t>
      </w:r>
    </w:p>
    <w:p>
      <w:r>
        <w:br w:type="page"/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RAWLINGS SPORTING GOODS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RAWLINGS SPORTING GOODS</w:t>
      </w:r>
    </w:p>
    <w:p>
      <w:pPr>
        <w:spacing w:after="120"/>
      </w:pPr>
      <w:r>
        <w:rPr>
          <w:sz w:val="21"/>
        </w:rPr>
        <w:t>A tailored naming-rights recommendation for RAWLINGS SPORTING GOODS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Title or Championship Stadium naming rights — Rawlings is headquartered in Missouri, creating a powerful hometown / home-state partnership story.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Official equipment category exclusivity; on-field signage at every diamond and multi-sport field; co-branded Heart of the Hide glove &amp; bat retail experience; tournament MVP awards across baseball, softball, and the outdoor multi-sport circuit.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Marketing / Sports Marketing &amp; Brand Partnerships Department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Rawlings Sporting Goods Company (Easton Diamond Sports)</w:t>
            </w:r>
            <w:r>
              <w:br/>
            </w:r>
            <w:r>
              <w:rPr>
                <w:sz w:val="18"/>
              </w:rPr>
              <w:t>510 Maryville University Dr, Suite 110, St. Louis, MO 63141</w:t>
            </w:r>
            <w:r>
              <w:br/>
            </w:r>
            <w:r>
              <w:rPr>
                <w:sz w:val="18"/>
              </w:rPr>
              <w:t>Phone: 1-866-678-4327 • Web: rawlings.com/contact-us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Director of Brand Marketing / Sports Marketing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RAWLINGS SPORTING GOODS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UNDER ARMOUR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6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7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8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UNDER ARMOUR</w:t>
      </w:r>
    </w:p>
    <w:p>
      <w:pPr>
        <w:spacing w:after="120"/>
      </w:pPr>
      <w:r>
        <w:rPr>
          <w:sz w:val="21"/>
        </w:rPr>
        <w:t>A tailored naming-rights recommendation for UNDER ARMOUR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Title naming rights or Performance &amp; Strength Center — aligns with UA's 'train to compete' positioning and youth-development mission across every sport on campus.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Apparel &amp; footwear category exclusivity; UA-outfitted tournament staff; Community Impact activation; combine / showcase co-branding at The Lab and the Phase 2 indoor complex.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Marketing Dept. &amp; Community Impact Partnerships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Under Armour, Inc.</w:t>
            </w:r>
            <w:r>
              <w:br/>
            </w:r>
            <w:r>
              <w:rPr>
                <w:sz w:val="18"/>
              </w:rPr>
              <w:t>1020 Hull Street, Baltimore, MD 21230</w:t>
            </w:r>
            <w:r>
              <w:br/>
            </w:r>
            <w:r>
              <w:rPr>
                <w:sz w:val="18"/>
              </w:rPr>
              <w:t>Phone: 1-888-727-6687 • Partner portal: help.underarmour.com (Partner With UA)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VP / Director, Sports Marketing — Baseball/Softball &amp; Youth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UNDER ARMOUR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NIKE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10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11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12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NIKE</w:t>
      </w:r>
    </w:p>
    <w:p>
      <w:pPr>
        <w:spacing w:after="120"/>
      </w:pPr>
      <w:r>
        <w:rPr>
          <w:sz w:val="21"/>
        </w:rPr>
        <w:t>A tailored naming-rights recommendation for NIKE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Title or Championship Stadium naming rights — premium broadcast-visible asset matching Nike's flagship-only approach.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Swoosh on all premier signage across diamonds, outdoor multi-sport fields, and the indoor complex; elite event presenting rights; potential Nike Baseball/Softball and multi-sport camp series on site. Note: Nike does not accept unsolicited proposals — a warm introduction via a Nike-sponsored partner or EYBL/RZN contact is recommended.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Nike Sports Marketing (Baseball/Softball)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Nike, Inc. — Nike Sports Marketing</w:t>
            </w:r>
            <w:r>
              <w:br/>
            </w:r>
            <w:r>
              <w:rPr>
                <w:sz w:val="18"/>
              </w:rPr>
              <w:t>One Bowerman Drive, Beaverton, OR 97005</w:t>
            </w:r>
            <w:r>
              <w:br/>
            </w:r>
            <w:r>
              <w:rPr>
                <w:sz w:val="18"/>
              </w:rPr>
              <w:t>Phone: 1-800-806-6453 • Web: nike.com/help (Company Info &amp; Inquiries)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Marketing — Baseball/Softball Category Director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NIKE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JORDAN BRAND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14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15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16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JORDAN BRAND</w:t>
      </w:r>
    </w:p>
    <w:p>
      <w:pPr>
        <w:spacing w:after="120"/>
      </w:pPr>
      <w:r>
        <w:rPr>
          <w:sz w:val="21"/>
        </w:rPr>
        <w:t>A tailored naming-rights recommendation for JORDAN BRAND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Anchor the Phase 2 Indoor Complex or The Lab — Jordan Brand resonates with elite youth-athlete culture, basketball, and indoor training.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Jumpman branding on the marquee indoor complex and hardwood courts; flagship court/turf identity for volleyball &amp; basketball; signature athlete appearance opportunities. (Division of Nike — same submission path.)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Jordan Brand — Sports Marketing (a division of Nike)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Jordan Brand c/o Nike, Inc.</w:t>
            </w:r>
            <w:r>
              <w:br/>
            </w:r>
            <w:r>
              <w:rPr>
                <w:sz w:val="18"/>
              </w:rPr>
              <w:t>One Bowerman Drive, Beaverton, OR 97005</w:t>
            </w:r>
            <w:r>
              <w:br/>
            </w:r>
            <w:r>
              <w:rPr>
                <w:sz w:val="18"/>
              </w:rPr>
              <w:t>Phone: 1-800-806-6453 • Via Nike Sports Marketing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Jordan Brand Sports Marketing — Court/Training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JORDAN BRAND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ADIDAS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18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19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20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ADIDAS</w:t>
      </w:r>
    </w:p>
    <w:p>
      <w:pPr>
        <w:spacing w:after="120"/>
      </w:pPr>
      <w:r>
        <w:rPr>
          <w:sz w:val="21"/>
        </w:rPr>
        <w:t>A tailored naming-rights recommendation for ADIDAS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Title naming rights or the Outdoor Multi-Sport Complex package — adidas seeks grassroots visibility across soccer, baseball, and softball.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Three Stripes category exclusivity on apparel/footwear; adidas-branded showcase events; team uniform programs; retail pop-up at the complex; soccer &amp; multi-sport field identity.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adidas Sports Marketing — North America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adidas America, Inc.</w:t>
            </w:r>
            <w:r>
              <w:br/>
            </w:r>
            <w:r>
              <w:rPr>
                <w:sz w:val="18"/>
              </w:rPr>
              <w:t>5055 N Greeley Ave, Portland, OR 97217</w:t>
            </w:r>
            <w:r>
              <w:br/>
            </w:r>
            <w:r>
              <w:rPr>
                <w:sz w:val="18"/>
              </w:rPr>
              <w:t>Phone: 1-800-982-9337 • Web: adidas-group.com/en/about/contact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Marketing Manager — Baseball/Softball &amp; Soccer, North America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ADIDAS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PUMA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2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2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2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PUMA</w:t>
      </w:r>
    </w:p>
    <w:p>
      <w:pPr>
        <w:spacing w:after="120"/>
      </w:pPr>
      <w:r>
        <w:rPr>
          <w:sz w:val="21"/>
        </w:rPr>
        <w:t>A tailored naming-rights recommendation for PUMA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Anchor the Phase 2 Indoor Complex or the Outdoor Multi-Sport Fields — PUMA is aggressively growing its U.S. diamond and team-sports footprint.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PUMA / Stars &amp; Stripes branding; emerging-athlete activation across indoor and outdoor sports; co-branded gear drops. Note: PUMA does not accept unsolicited proposals — submit via a referral or direct sports-marketing contact.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PUMA North America — Sports Marketing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PUMA North America, Inc.</w:t>
            </w:r>
            <w:r>
              <w:br/>
            </w:r>
            <w:r>
              <w:rPr>
                <w:sz w:val="18"/>
              </w:rPr>
              <w:t>455 Grand Union Blvd, Somerville, MA 02145</w:t>
            </w:r>
            <w:r>
              <w:br/>
            </w:r>
            <w:r>
              <w:rPr>
                <w:sz w:val="18"/>
              </w:rPr>
              <w:t>Email: info@puma.com • Web: help.us.puma.com (sponsorship)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Marketing — Team Sports / Baseball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PUMA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REEBOK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2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26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27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28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REEBOK</w:t>
      </w:r>
    </w:p>
    <w:p>
      <w:pPr>
        <w:spacing w:after="120"/>
      </w:pPr>
      <w:r>
        <w:rPr>
          <w:sz w:val="21"/>
        </w:rPr>
        <w:t>A tailored naming-rights recommendation for REEBOK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Title Naming Rights or the Phase 2 Indoor Complex — a Boston-rooted heritage brand re-entering U.S. team sports with a youth-and-fitness mission that maps directly to a family destination complex.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Reinforces Reebok’s “be your best through movement” brand platform; turnkey grassroots activation, footwear/apparel outfitting, camps, and co-branded gear drops at a high-traffic multi-sport hub. Note: route through the Sports Marketing team rather than general customer service.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Reebok — Global Sports Marketing &amp; Partnerships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Reebok International Ltd. — Attn: Director, Sports Marketing</w:t>
            </w:r>
            <w:r>
              <w:br/>
            </w:r>
            <w:r>
              <w:rPr>
                <w:sz w:val="18"/>
              </w:rPr>
              <w:t>25 Drydock Ave, Boston, MA 02210</w:t>
            </w:r>
            <w:r>
              <w:br/>
            </w:r>
            <w:r>
              <w:rPr>
                <w:sz w:val="18"/>
              </w:rPr>
              <w:t>Web: reebok.com (Sports Marketing &amp; Partnerships inquiries)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Global Sports Marketing &amp; Partnerships — Team Sports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REEBOK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GATORADE (PepsiCo)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2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30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31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32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GATORADE (PepsiCo)</w:t>
      </w:r>
    </w:p>
    <w:p>
      <w:pPr>
        <w:spacing w:after="120"/>
      </w:pPr>
      <w:r>
        <w:rPr>
          <w:sz w:val="21"/>
        </w:rPr>
        <w:t>A tailored naming-rights recommendation for GATORADE (PepsiCo)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Campus Fueling / Hydration Stations + Performance Center presenting — natural category fit for on-field hydration across all venues.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Beverage category exclusivity; branded hydration stations at every field, court, and dugout; Gatorade Performance Partner / sports-science activation; cooler &amp; towel program; youth event presenting across baseball, softball, and the multi-sport circuit.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Gatorade Sports Marketing / Youth Partnerships (PepsiCo)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Gatorade — The Gatorade Company (PepsiCo, Inc.)</w:t>
            </w:r>
            <w:r>
              <w:br/>
            </w:r>
            <w:r>
              <w:rPr>
                <w:sz w:val="18"/>
              </w:rPr>
              <w:t>700 Anderson Hill Rd, Purchase, NY 10577</w:t>
            </w:r>
            <w:r>
              <w:br/>
            </w:r>
            <w:r>
              <w:rPr>
                <w:sz w:val="18"/>
              </w:rPr>
              <w:t>Web: youthpartnership.gatorade.com • contact.pepsico.com/gatorade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Marketing — Field Activation / Youth Partnerships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GATORADE (PepsiCo)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BODYARMOR (Coca-Cola)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3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34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35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36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BODYARMOR (Coca-Cola)</w:t>
      </w:r>
    </w:p>
    <w:p>
      <w:pPr>
        <w:spacing w:after="120"/>
      </w:pPr>
      <w:r>
        <w:rPr>
          <w:sz w:val="21"/>
        </w:rPr>
        <w:t>A tailored naming-rights recommendation for BODYARMOR (Coca-Cola)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Campus Fueling / Hydration Stations + Concessions — BODYARMOR targets youth &amp; travel-ball audiences across every sport on campus.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Sports-drink category exclusivity; 'Superior Hydration' station branding at diamonds, fields, and indoor courts; athlete &amp; influencer activation; sampling at marquee tournaments.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BODYARMOR Partnerships / Coca-Cola North America Sports Marketing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BODYARMOR Sports Nutrition (The Coca-Cola Company)</w:t>
            </w:r>
            <w:r>
              <w:br/>
            </w:r>
            <w:r>
              <w:rPr>
                <w:sz w:val="18"/>
              </w:rPr>
              <w:t>Web: drinkbodyarmor.com/partners • Atlanta, GA 30313</w:t>
            </w:r>
            <w:r>
              <w:br/>
            </w:r>
            <w:r>
              <w:rPr>
                <w:sz w:val="18"/>
              </w:rPr>
              <w:t>Coca-Cola: coca-colacompany.com/contact-us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Coca-Cola NA — Sports &amp; Entertainment Marketing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BODYARMOR (Coca-Cola)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rPr>
          <w:b/>
          <w:color w:val="13294B"/>
          <w:sz w:val="24"/>
        </w:rPr>
        <w:t>BALLPARKS NATIONAL</w:t>
      </w:r>
    </w:p>
    <w:p>
      <w:pPr>
        <w:spacing w:after="40"/>
      </w:pPr>
      <w:r>
        <w:rPr>
          <w:b/>
          <w:color w:val="C8102E"/>
          <w:sz w:val="20"/>
        </w:rPr>
        <w:t>WHERE THE GAME MEETS THE LAKE</w:t>
      </w:r>
    </w:p>
    <w:p>
      <w:r>
        <w:rPr>
          <w:b/>
          <w:color w:val="13294B"/>
          <w:sz w:val="48"/>
        </w:rPr>
        <w:t>POWERADE (Coca-Cola)</w:t>
      </w:r>
    </w:p>
    <w:p>
      <w:pPr>
        <w:spacing w:after="120"/>
      </w:pPr>
      <w:r>
        <w:rPr>
          <w:sz w:val="21"/>
        </w:rPr>
        <w:t>Corporate Naming Rights &amp; Partnership Opportunity</w:t>
      </w:r>
    </w:p>
    <w:p>
      <w:pPr>
        <w:spacing w:after="120"/>
      </w:pPr>
      <w:r>
        <w:rPr>
          <w:sz w:val="21"/>
        </w:rPr>
        <w:t>Ballparks National is a destination sports complex on the Lake of the Ozarks, Missouri, purpose-built to host World Series–caliber baseball and softball across 8 championship diamonds, plus an outdoor multi-sport complex (soccer, lacrosse, football &amp; field hockey) and a Phase 2 indoor complex for volleyball, basketball and indoor club sports. It is anchored by The Lab — the next phase of Ballparks National: a technology-driven player-development center where motion capture, ball &amp; bat tracking, and force-plate biomechanics power elite training. The complex draws hundreds of thousands of families, athletes, and coaches every season.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425K+ Annual visitors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8 Championship diamonds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10+ Sports hosted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$7.8M — 5-yr est. media value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205M — Annual impressions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15 yr — Max partnership term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Title Naming Rights Wins</w:t>
      </w:r>
    </w:p>
    <w:p>
      <w:pPr>
        <w:pStyle w:val="ListBullet"/>
        <w:spacing w:after="40"/>
      </w:pPr>
      <w:r>
        <w:rPr>
          <w:b/>
          <w:sz w:val="20"/>
        </w:rPr>
        <w:t>Identity:</w:t>
      </w:r>
      <w:r>
        <w:rPr>
          <w:sz w:val="20"/>
        </w:rPr>
        <w:t xml:space="preserve"> Your name becomes the destination — every event, ticket, schedule, and direction references your brand.</w:t>
      </w:r>
    </w:p>
    <w:p>
      <w:pPr>
        <w:pStyle w:val="ListBullet"/>
        <w:spacing w:after="40"/>
      </w:pPr>
      <w:r>
        <w:rPr>
          <w:b/>
          <w:sz w:val="20"/>
        </w:rPr>
        <w:t>Broadcast:</w:t>
      </w:r>
      <w:r>
        <w:rPr>
          <w:sz w:val="20"/>
        </w:rPr>
        <w:t xml:space="preserve"> Front-and-center signage on every livestream and highlight reel across all sports.</w:t>
      </w:r>
    </w:p>
    <w:p>
      <w:pPr>
        <w:pStyle w:val="ListBullet"/>
        <w:spacing w:after="40"/>
      </w:pPr>
      <w:r>
        <w:rPr>
          <w:b/>
          <w:sz w:val="20"/>
        </w:rPr>
        <w:t>Exclusivity:</w:t>
      </w:r>
      <w:r>
        <w:rPr>
          <w:sz w:val="20"/>
        </w:rPr>
        <w:t xml:space="preserve"> Category exclusivity locks competitors out of the entire complex for the full term.</w:t>
      </w:r>
    </w:p>
    <w:p>
      <w:pPr>
        <w:pStyle w:val="ListBullet"/>
        <w:spacing w:after="40"/>
      </w:pPr>
      <w:r>
        <w:rPr>
          <w:b/>
          <w:sz w:val="20"/>
        </w:rPr>
        <w:t>Reach:</w:t>
      </w:r>
      <w:r>
        <w:rPr>
          <w:sz w:val="20"/>
        </w:rPr>
        <w:t xml:space="preserve"> Millions of organic impressions from families, teams, and travel networks across 10+ sports each season.</w:t>
      </w:r>
    </w:p>
    <w:p>
      <w:pPr>
        <w:pStyle w:val="ListBullet"/>
        <w:spacing w:after="40"/>
      </w:pPr>
      <w:r>
        <w:rPr>
          <w:b/>
          <w:sz w:val="20"/>
        </w:rPr>
        <w:t>Growth:</w:t>
      </w:r>
      <w:r>
        <w:rPr>
          <w:sz w:val="20"/>
        </w:rPr>
        <w:t xml:space="preserve"> First right of refusal on all new facilities — including the Phase 2 indoor complex — expansions, and renewals.</w:t>
      </w:r>
    </w:p>
    <w:p>
      <w:pPr>
        <w:pStyle w:val="ListBullet"/>
        <w:spacing w:after="40"/>
      </w:pPr>
      <w:r>
        <w:rPr>
          <w:b/>
          <w:sz w:val="20"/>
        </w:rPr>
        <w:t>Activation:</w:t>
      </w:r>
      <w:r>
        <w:rPr>
          <w:sz w:val="20"/>
        </w:rPr>
        <w:t xml:space="preserve"> Year-round retail pop-ups, sampling, camps, MVP awards, and naming of marquee events.</w:t>
      </w:r>
    </w:p>
    <w:p>
      <w:pPr>
        <w:spacing w:before="200" w:after="80"/>
      </w:pPr>
      <w:r>
        <w:rPr>
          <w:b/>
          <w:color w:val="13294B"/>
          <w:sz w:val="30"/>
        </w:rPr>
        <w:t>The Destination Advantage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Prime Location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Multi-Sport Scale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Stay &amp; Play</w:t>
            </w:r>
          </w:p>
        </w:tc>
      </w:tr>
      <w:tr>
        <w:tc>
          <w:tcPr>
            <w:tcW w:type="dxa" w:w="3408"/>
          </w:tcPr>
          <w:p>
            <w:r>
              <w:rPr>
                <w:sz w:val="17"/>
              </w:rPr>
              <w:t>On the Lake of the Ozarks — within a day’s drive of 40M+ people.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8 diamonds, an outdoor multi-sport complex, and a Phase 2 indoor complex for volleyball &amp; basketball.</w:t>
            </w:r>
          </w:p>
        </w:tc>
        <w:tc>
          <w:tcPr>
            <w:tcW w:type="dxa" w:w="3408"/>
          </w:tcPr>
          <w:p>
            <w:r>
              <w:rPr>
                <w:sz w:val="17"/>
              </w:rPr>
              <w:t>On-site lodging, dining, and retail keep families on campus 3.5 nights per event.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MARKET &amp; AUDIENCE</w:t>
      </w:r>
    </w:p>
    <w:p>
      <w:pPr>
        <w:spacing w:before="200" w:after="80"/>
      </w:pPr>
      <w:r>
        <w:rPr>
          <w:b/>
          <w:color w:val="13294B"/>
          <w:sz w:val="30"/>
        </w:rPr>
        <w:t>A Growing, High-Value Audience</w:t>
      </w:r>
    </w:p>
    <w:p>
      <w:pPr>
        <w:spacing w:after="120"/>
      </w:pPr>
      <w:r>
        <w:rPr>
          <w:sz w:val="21"/>
        </w:rPr>
        <w:t>Youth travel sports is one of the fastest-growing segments in America — a $40B+ annual market. By hosting baseball, softball, outdoor field sports, and indoor club sports on one campus, Ballparks National converts that momentum into sustained, repeat foot traffic and a captive family audience with real purchasing power.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$40B+ U.S. youth-sports economy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3.5 nights Avg. family stay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68% Return next season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528192"/>
            <wp:docPr id="3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" name="nr_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28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1 — Projected on-site attendance ramps to 425K annual visitors by Year 5.</w:t>
      </w:r>
    </w:p>
    <w:p>
      <w:pPr>
        <w:spacing w:before="200" w:after="80"/>
      </w:pPr>
      <w:r>
        <w:rPr>
          <w:b/>
          <w:color w:val="13294B"/>
          <w:sz w:val="30"/>
        </w:rPr>
        <w:t>Who Attends</w:t>
      </w:r>
    </w:p>
    <w:p>
      <w:pPr>
        <w:spacing w:after="120"/>
      </w:pPr>
      <w:r>
        <w:rPr>
          <w:sz w:val="21"/>
        </w:rPr>
        <w:t>Families make up the majority of on-site traffic — the exact decision-makers brands compete to reach. Coaches, scouts, and college recruiters add a high-influence tier across every sport. Every visitor passes branded signage an average of 14 times per event, compounding impressions across a multi-day stay.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40M+ Within a day’s drive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22 States / season</w:t>
            </w:r>
          </w:p>
        </w:tc>
        <w:tc>
          <w:tcPr>
            <w:tcW w:type="dxa" w:w="340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14× Signage views / visit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PARTICIPATION &amp; PROGRAMMING</w:t>
      </w:r>
    </w:p>
    <w:p>
      <w:pPr>
        <w:spacing w:before="200" w:after="80"/>
      </w:pPr>
      <w:r>
        <w:rPr>
          <w:b/>
          <w:color w:val="13294B"/>
          <w:sz w:val="30"/>
        </w:rPr>
        <w:t>A True Multi-Sport Destination</w:t>
      </w:r>
    </w:p>
    <w:p>
      <w:pPr>
        <w:spacing w:after="120"/>
      </w:pPr>
      <w:r>
        <w:rPr>
          <w:sz w:val="21"/>
        </w:rPr>
        <w:t>Ballparks National now hosts 10+ sports across its diamonds, outdoor multi-sport complex, and Phase 2 indoor complex. That breadth diversifies attendance, lengthens the calendar into every season, and multiplies the branded touchpoints a partner reaches.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691302"/>
            <wp:docPr id="38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nr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6913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4 — Projected annual athlete participation by sport at complex maturity.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Venue</w:t>
            </w:r>
          </w:p>
        </w:tc>
        <w:tc>
          <w:tcPr>
            <w:tcW w:type="dxa" w:w="446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Sports</w:t>
            </w:r>
          </w:p>
        </w:tc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Peak season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8 Championship Diamonds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Baseball, softball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Spring–Summer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Spring &amp; Fall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Volleyball, basketball, indoor club sports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Fall–Winter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4464"/>
          </w:tcPr>
          <w:p>
            <w:r>
              <w:rPr>
                <w:sz w:val="17"/>
              </w:rPr>
              <w:t>Player development &amp; training (all sports)</w:t>
            </w:r>
          </w:p>
        </w:tc>
        <w:tc>
          <w:tcPr>
            <w:tcW w:type="dxa" w:w="1728"/>
          </w:tcPr>
          <w:p>
            <w:r>
              <w:rPr>
                <w:sz w:val="17"/>
              </w:rPr>
              <w:t>Year-round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Why Multi-Sport Depth Matters to Partners</w:t>
      </w:r>
    </w:p>
    <w:p>
      <w:pPr>
        <w:pStyle w:val="ListBullet"/>
        <w:spacing w:after="40"/>
      </w:pPr>
      <w:r>
        <w:rPr>
          <w:b/>
          <w:sz w:val="20"/>
        </w:rPr>
        <w:t>Year-round exposure:</w:t>
      </w:r>
      <w:r>
        <w:rPr>
          <w:sz w:val="20"/>
        </w:rPr>
        <w:t xml:space="preserve"> Diamond, outdoor field, and indoor seasons stack into a 12-month activation calendar.</w:t>
      </w:r>
    </w:p>
    <w:p>
      <w:pPr>
        <w:pStyle w:val="ListBullet"/>
        <w:spacing w:after="40"/>
      </w:pPr>
      <w:r>
        <w:rPr>
          <w:b/>
          <w:sz w:val="20"/>
        </w:rPr>
        <w:t>Broader audience:</w:t>
      </w:r>
      <w:r>
        <w:rPr>
          <w:sz w:val="20"/>
        </w:rPr>
        <w:t xml:space="preserve"> 10+ sports pull distinct family, club, and recruiting audiences to the same branded campus.</w:t>
      </w:r>
    </w:p>
    <w:p>
      <w:pPr>
        <w:pStyle w:val="ListBullet"/>
        <w:spacing w:after="40"/>
      </w:pPr>
      <w:r>
        <w:rPr>
          <w:b/>
          <w:sz w:val="20"/>
        </w:rPr>
        <w:t>More inventory:</w:t>
      </w:r>
      <w:r>
        <w:rPr>
          <w:sz w:val="20"/>
        </w:rPr>
        <w:t xml:space="preserve"> Courts, multi-sport fields, and the indoor complex add high-value naming assets beyond the diamonds.</w:t>
      </w:r>
    </w:p>
    <w:p>
      <w:pPr>
        <w:pStyle w:val="ListBullet"/>
        <w:spacing w:after="40"/>
      </w:pPr>
      <w:r>
        <w:rPr>
          <w:b/>
          <w:sz w:val="20"/>
        </w:rPr>
        <w:t>Diversified attendance:</w:t>
      </w:r>
      <w:r>
        <w:rPr>
          <w:sz w:val="20"/>
        </w:rPr>
        <w:t xml:space="preserve"> Volleyball and basketball anchor fall/winter traffic baseball and softball can’t reach.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MEDIA &amp; BRAND EXPOSURE</w:t>
      </w:r>
    </w:p>
    <w:p>
      <w:pPr>
        <w:spacing w:before="200" w:after="80"/>
      </w:pPr>
      <w:r>
        <w:rPr>
          <w:b/>
          <w:color w:val="13294B"/>
          <w:sz w:val="30"/>
        </w:rPr>
        <w:t>Where Your Brand Shows Up</w:t>
      </w:r>
    </w:p>
    <w:p>
      <w:pPr>
        <w:spacing w:after="120"/>
      </w:pPr>
      <w:r>
        <w:rPr>
          <w:sz w:val="21"/>
        </w:rPr>
        <w:t>A naming-rights partnership delivers year-round, multi-channel exposure — not a single event. Broadcast and streamed tournaments across all sports, an active social ecosystem, permanent signage, and every digital schedule and ticket combine into an estimated 205 million impressions annually.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446638"/>
            <wp:docPr id="39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" name="nr_fig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446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2 — Impressions by channel (left) and cumulative estimated media value over a 5-year term (right).</w:t>
      </w:r>
    </w:p>
    <w:p>
      <w:pPr>
        <w:pStyle w:val="ListBullet"/>
        <w:spacing w:after="40"/>
      </w:pPr>
      <w:r>
        <w:rPr>
          <w:b/>
          <w:sz w:val="20"/>
        </w:rPr>
        <w:t>Broadcast &amp; streaming:</w:t>
      </w:r>
      <w:r>
        <w:rPr>
          <w:sz w:val="20"/>
        </w:rPr>
        <w:t xml:space="preserve"> 52M+ annual views across tournament livestreams and highlight distribution.</w:t>
      </w:r>
    </w:p>
    <w:p>
      <w:pPr>
        <w:pStyle w:val="ListBullet"/>
        <w:spacing w:after="40"/>
      </w:pPr>
      <w:r>
        <w:rPr>
          <w:b/>
          <w:sz w:val="20"/>
        </w:rPr>
        <w:t>Social media:</w:t>
      </w:r>
      <w:r>
        <w:rPr>
          <w:sz w:val="20"/>
        </w:rPr>
        <w:t xml:space="preserve"> 88M+ organic impressions from families, teams, and multi-sport networks.</w:t>
      </w:r>
    </w:p>
    <w:p>
      <w:pPr>
        <w:pStyle w:val="ListBullet"/>
        <w:spacing w:after="40"/>
      </w:pPr>
      <w:r>
        <w:rPr>
          <w:b/>
          <w:sz w:val="20"/>
        </w:rPr>
        <w:t>Permanent signage:</w:t>
      </w:r>
      <w:r>
        <w:rPr>
          <w:sz w:val="20"/>
        </w:rPr>
        <w:t xml:space="preserve"> 40M+ on-site impressions across diamonds, fields, indoor courts, plaza, and The Lab.</w:t>
      </w:r>
    </w:p>
    <w:p>
      <w:pPr>
        <w:pStyle w:val="ListBullet"/>
        <w:spacing w:after="40"/>
      </w:pPr>
      <w:r>
        <w:rPr>
          <w:b/>
          <w:sz w:val="20"/>
        </w:rPr>
        <w:t>Digital footprint:</w:t>
      </w:r>
      <w:r>
        <w:rPr>
          <w:sz w:val="20"/>
        </w:rPr>
        <w:t xml:space="preserve"> 25M+ impressions on schedules, tickets, apps, and the event microsite.</w:t>
      </w:r>
    </w:p>
    <w:p>
      <w:pPr>
        <w:spacing w:after="120"/>
      </w:pPr>
      <w:r>
        <w:rPr>
          <w:sz w:val="21"/>
        </w:rPr>
        <w:t>Independent valuation places the cumulative media equivalency of a title partnership at approximately $7.8M over five years — before hospitality, activation, and category-exclusivity value.</w:t>
      </w:r>
    </w:p>
    <w:p>
      <w:pPr>
        <w:spacing w:before="200" w:after="80"/>
      </w:pPr>
      <w:r>
        <w:rPr>
          <w:b/>
          <w:color w:val="13294B"/>
          <w:sz w:val="30"/>
        </w:rPr>
        <w:t>Year-Round Activation Calendar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Season</w:t>
            </w:r>
          </w:p>
        </w:tc>
        <w:tc>
          <w:tcPr>
            <w:tcW w:type="dxa" w:w="792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Signature activation opportunities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Spring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Season-opening showcases, gear reveals, sampling at first diamond &amp; soccer tournaments.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Summer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Peak travel-ball championships, multi-sport tournaments, camps &amp; clinics, MVP awards, retail pop-ups.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Fall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Recruiting showcases, The Lab combine events, football &amp; field-hockey events, skills competitions.</w:t>
            </w:r>
          </w:p>
        </w:tc>
      </w:tr>
      <w:tr>
        <w:tc>
          <w:tcPr>
            <w:tcW w:type="dxa" w:w="1584"/>
          </w:tcPr>
          <w:p>
            <w:r>
              <w:rPr>
                <w:sz w:val="17"/>
              </w:rPr>
              <w:t>Winter</w:t>
            </w:r>
          </w:p>
        </w:tc>
        <w:tc>
          <w:tcPr>
            <w:tcW w:type="dxa" w:w="7920"/>
          </w:tcPr>
          <w:p>
            <w:r>
              <w:rPr>
                <w:sz w:val="17"/>
              </w:rPr>
              <w:t>Indoor volleyball &amp; basketball leagues in the Phase 2 complex, off-season data &amp; development at The Lab.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PARTNERSHIP INVENTORY</w:t>
      </w:r>
    </w:p>
    <w:p>
      <w:pPr>
        <w:spacing w:before="200" w:after="80"/>
      </w:pPr>
      <w:r>
        <w:rPr>
          <w:b/>
          <w:color w:val="13294B"/>
          <w:sz w:val="30"/>
        </w:rPr>
        <w:t>Full Naming-Rights Inventory</w:t>
      </w:r>
    </w:p>
    <w:p>
      <w:pPr>
        <w:spacing w:after="120"/>
      </w:pPr>
      <w:r>
        <w:rPr>
          <w:sz w:val="21"/>
        </w:rPr>
        <w:t>Beyond the title sponsorship, every surface of the complex is available — individually or bundled. Ranges are illustrative starting points for multi-year agreements and are tailored per partner.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Asset</w:t>
            </w:r>
          </w:p>
        </w:tc>
        <w:tc>
          <w:tcPr>
            <w:tcW w:type="dxa" w:w="360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64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Qty</w:t>
            </w:r>
          </w:p>
        </w:tc>
        <w:tc>
          <w:tcPr>
            <w:tcW w:type="dxa" w:w="165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08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Term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Title / Presenting Rights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Entire complex — “[Brand] Ballparks National”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10–15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Phase 2 Indoor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Volleyball, basketball &amp; indoor club-sport venue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The Lab — Player Dev Tech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Motion capture, tracking, biomechanics &amp; analytics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7–10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Outdoor Multi-Sport Complex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Soccer, lacrosse, football &amp; field-hockey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Stadium Field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Premier broadcast diamond &amp; grandstand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$150K–$300K/yr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Championship Diamonds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Individual lighted competition diamonds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$40K–$90K/yr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Indoor Courts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Hardwood / multi-sport courts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$25K–$60K/yr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Performance &amp; Strength Ctr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Athlete training / weight room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$50K–$120K/yr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Locker Rooms / Clubhouses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player locker &amp; team rooms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$15K–$35K/yr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Batting Cages &amp; Tunnels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Indoor/outdoor hitting &amp; pitching lab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10+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$10K–$25K/yr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Entry Plaza &amp; Main Gate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Walk-of-fame arrival experience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$75K–$150K/yr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5–10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Concourse &amp; Concessions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food court / fueling station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$40K–$80K/yr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Scoreboards &amp; Video Boards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LED scoreboards and ribbon boards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$8K–$20K/yr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3–5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Dugouts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Branded dugout pairs across all fields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16+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$5K–$12K/pr/yr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1–3 yr</w:t>
            </w:r>
          </w:p>
        </w:tc>
      </w:tr>
      <w:tr>
        <w:tc>
          <w:tcPr>
            <w:tcW w:type="dxa" w:w="2016"/>
          </w:tcPr>
          <w:p>
            <w:r>
              <w:rPr>
                <w:sz w:val="17"/>
              </w:rPr>
              <w:t>Hydration / Fueling Stations</w:t>
            </w:r>
          </w:p>
        </w:tc>
        <w:tc>
          <w:tcPr>
            <w:tcW w:type="dxa" w:w="3600"/>
          </w:tcPr>
          <w:p>
            <w:r>
              <w:rPr>
                <w:sz w:val="17"/>
              </w:rPr>
              <w:t>Beverage stations complex-wide</w:t>
            </w:r>
          </w:p>
        </w:tc>
        <w:tc>
          <w:tcPr>
            <w:tcW w:type="dxa" w:w="648"/>
          </w:tcPr>
          <w:p>
            <w:r>
              <w:rPr>
                <w:sz w:val="17"/>
              </w:rPr>
              <w:t>24+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  <w:t>$30K–$75K/yr</w:t>
            </w:r>
          </w:p>
        </w:tc>
        <w:tc>
          <w:tcPr>
            <w:tcW w:type="dxa" w:w="1080"/>
          </w:tcPr>
          <w:p>
            <w:r>
              <w:rPr>
                <w:sz w:val="17"/>
              </w:rPr>
              <w:t>Cat.-excl.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INVESTMENT &amp; RETURN</w:t>
      </w:r>
    </w:p>
    <w:p>
      <w:pPr>
        <w:spacing w:before="200" w:after="80"/>
      </w:pPr>
      <w:r>
        <w:rPr>
          <w:b/>
          <w:color w:val="13294B"/>
          <w:sz w:val="30"/>
        </w:rPr>
        <w:t>Investment Ladder &amp; ROI</w:t>
      </w:r>
    </w:p>
    <w:p>
      <w:pPr>
        <w:spacing w:after="120"/>
      </w:pPr>
      <w:r>
        <w:rPr>
          <w:sz w:val="21"/>
        </w:rPr>
        <w:t>Entry points span from single-asset activations to flagship title rights, so partners can scale involvement to budget and objective. Every tier compounds impressions across a multi-day, multi-sport season.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72856"/>
            <wp:docPr id="40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nr_fig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728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color w:val="555555"/>
          <w:sz w:val="17"/>
        </w:rPr>
        <w:t>Figure 3 — Entry investment by asset tier (logarithmic scale, $K per year).</w:t>
      </w:r>
    </w:p>
    <w:p>
      <w:pPr>
        <w:spacing w:before="200" w:after="80"/>
      </w:pPr>
      <w:r>
        <w:rPr>
          <w:b/>
          <w:color w:val="13294B"/>
          <w:sz w:val="30"/>
        </w:rPr>
        <w:t>Compare Partnership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1728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584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273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Reach</w:t>
            </w:r>
          </w:p>
        </w:tc>
        <w:tc>
          <w:tcPr>
            <w:tcW w:type="dxa" w:w="144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Exclusivity</w:t>
            </w:r>
          </w:p>
        </w:tc>
        <w:tc>
          <w:tcPr>
            <w:tcW w:type="dxa" w:w="2016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Naming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Title Partner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$1.5M–$3M/yr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Entire complex + all events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Full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Ballparks National”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Indoor Complex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$500K–$900K/yr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Volleyball, basketball &amp; club sports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Indoor category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Indoor Complex”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The Lab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$400K–$750K/yr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Player development &amp; training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Tech / training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“The Lab by [Brand]”</w:t>
            </w:r>
          </w:p>
        </w:tc>
      </w:tr>
      <w:tr>
        <w:tc>
          <w:tcPr>
            <w:tcW w:type="dxa" w:w="1728"/>
          </w:tcPr>
          <w:p>
            <w:r>
              <w:rPr>
                <w:sz w:val="17"/>
              </w:rPr>
              <w:t>Outdoor Multi-Sport</w:t>
            </w:r>
          </w:p>
        </w:tc>
        <w:tc>
          <w:tcPr>
            <w:tcW w:type="dxa" w:w="1584"/>
          </w:tcPr>
          <w:p>
            <w:r>
              <w:rPr>
                <w:sz w:val="17"/>
              </w:rPr>
              <w:t>$250K–$500K/yr</w:t>
            </w:r>
          </w:p>
        </w:tc>
        <w:tc>
          <w:tcPr>
            <w:tcW w:type="dxa" w:w="2736"/>
          </w:tcPr>
          <w:p>
            <w:r>
              <w:rPr>
                <w:sz w:val="17"/>
              </w:rPr>
              <w:t>Soccer, lacrosse, football, field hockey</w:t>
            </w:r>
          </w:p>
        </w:tc>
        <w:tc>
          <w:tcPr>
            <w:tcW w:type="dxa" w:w="1440"/>
          </w:tcPr>
          <w:p>
            <w:r>
              <w:rPr>
                <w:sz w:val="17"/>
              </w:rPr>
              <w:t>Outdoor field sports</w:t>
            </w:r>
          </w:p>
        </w:tc>
        <w:tc>
          <w:tcPr>
            <w:tcW w:type="dxa" w:w="2016"/>
          </w:tcPr>
          <w:p>
            <w:r>
              <w:rPr>
                <w:sz w:val="17"/>
              </w:rPr>
              <w:t>“[Brand] Fields”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Term &amp; Payment Flexibility</w:t>
      </w:r>
    </w:p>
    <w:p>
      <w:pPr>
        <w:pStyle w:val="ListBullet"/>
        <w:spacing w:after="40"/>
      </w:pPr>
      <w:r>
        <w:rPr>
          <w:b/>
          <w:sz w:val="20"/>
        </w:rPr>
        <w:t>Multi-year terms:</w:t>
      </w:r>
      <w:r>
        <w:rPr>
          <w:sz w:val="20"/>
        </w:rPr>
        <w:t xml:space="preserve"> 1–15 year agreements structured to the asset and partner objectives.</w:t>
      </w:r>
    </w:p>
    <w:p>
      <w:pPr>
        <w:pStyle w:val="ListBullet"/>
        <w:spacing w:after="40"/>
      </w:pPr>
      <w:r>
        <w:rPr>
          <w:b/>
          <w:sz w:val="20"/>
        </w:rPr>
        <w:t>Scalable entry:</w:t>
      </w:r>
      <w:r>
        <w:rPr>
          <w:sz w:val="20"/>
        </w:rPr>
        <w:t xml:space="preserve"> Start with a single asset and expand via first-right-of-refusal on new inventory.</w:t>
      </w:r>
    </w:p>
    <w:p>
      <w:pPr>
        <w:pStyle w:val="ListBullet"/>
        <w:spacing w:after="40"/>
      </w:pPr>
      <w:r>
        <w:rPr>
          <w:b/>
          <w:sz w:val="20"/>
        </w:rPr>
        <w:t>Blended value:</w:t>
      </w:r>
      <w:r>
        <w:rPr>
          <w:sz w:val="20"/>
        </w:rPr>
        <w:t xml:space="preserve"> Cash, product/VIK, and activation commitments can be combined to fit budgets.</w:t>
      </w:r>
    </w:p>
    <w:p>
      <w:pPr>
        <w:pStyle w:val="ListBullet"/>
        <w:spacing w:after="40"/>
      </w:pPr>
      <w:r>
        <w:rPr>
          <w:b/>
          <w:sz w:val="20"/>
        </w:rPr>
        <w:t>Renewal protection:</w:t>
      </w:r>
      <w:r>
        <w:rPr>
          <w:sz w:val="20"/>
        </w:rPr>
        <w:t xml:space="preserve"> Right of first refusal and category exclusivity carry through renewals.</w:t>
      </w:r>
    </w:p>
    <w:p>
      <w:r>
        <w:br w:type="page"/>
      </w:r>
    </w:p>
    <w:p>
      <w:pPr>
        <w:spacing w:after="40"/>
      </w:pPr>
      <w:r>
        <w:rPr>
          <w:b/>
          <w:color w:val="C8102E"/>
          <w:sz w:val="20"/>
        </w:rPr>
        <w:t>YOUR RECOMMENDED PARTNERSHIP</w:t>
      </w:r>
    </w:p>
    <w:p>
      <w:pPr>
        <w:spacing w:before="200" w:after="80"/>
      </w:pPr>
      <w:r>
        <w:rPr>
          <w:b/>
          <w:color w:val="13294B"/>
          <w:sz w:val="30"/>
        </w:rPr>
        <w:t>Recommendation for POWERADE (Coca-Cola)</w:t>
      </w:r>
    </w:p>
    <w:p>
      <w:pPr>
        <w:spacing w:after="120"/>
      </w:pPr>
      <w:r>
        <w:rPr>
          <w:sz w:val="21"/>
        </w:rPr>
        <w:t>A tailored naming-rights recommendation for POWERADE (Coca-Cola) — best-fit assets, strategic rationale, and the correct department and contact channel.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Recommended Package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Hydration Stations or Scoreboards package — alternative beverage partner under the Coca-Cola umbrella.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Why It Wins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Powerade 'Power Through' branding on hydration &amp; scoreboards complex-wide; pourable rights across all venues; tournament fueling activation across indoor and outdoor sports.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Department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Coca-Cola North America — Sports &amp; Entertainment Marketing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Contact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Powerade (The Coca-Cola Company)</w:t>
            </w:r>
            <w:r>
              <w:br/>
            </w:r>
            <w:r>
              <w:rPr>
                <w:sz w:val="18"/>
              </w:rPr>
              <w:t>One Coca-Cola Plaza, Atlanta, GA 30313</w:t>
            </w:r>
            <w:r>
              <w:br/>
            </w:r>
            <w:r>
              <w:rPr>
                <w:sz w:val="18"/>
              </w:rPr>
              <w:t>Web: coca-colacompany.com/contact-us (Sports proposal submission)</w:t>
            </w:r>
          </w:p>
        </w:tc>
      </w:tr>
      <w:tr>
        <w:tc>
          <w:tcPr>
            <w:tcW w:type="dxa" w:w="2160"/>
            <w:shd w:val="clear" w:color="auto" w:fill="13294B"/>
          </w:tcPr>
          <w:p>
            <w:r>
              <w:rPr>
                <w:b/>
                <w:color w:val="FFFFFF"/>
                <w:sz w:val="18"/>
              </w:rPr>
              <w:t>Route To</w:t>
            </w:r>
          </w:p>
        </w:tc>
        <w:tc>
          <w:tcPr>
            <w:tcW w:type="dxa" w:w="7344"/>
          </w:tcPr>
          <w:p>
            <w:r>
              <w:rPr>
                <w:sz w:val="18"/>
              </w:rPr>
              <w:t>Sports &amp; Entertainment Marketing — Beverage Activation</w:t>
            </w:r>
          </w:p>
        </w:tc>
      </w:tr>
    </w:tbl>
    <w:p>
      <w:pPr>
        <w:spacing w:before="200" w:after="80"/>
      </w:pPr>
      <w:r>
        <w:rPr>
          <w:b/>
          <w:color w:val="13294B"/>
          <w:sz w:val="30"/>
        </w:rPr>
        <w:t>Next Steps</w:t>
      </w:r>
    </w:p>
    <w:p>
      <w:pPr>
        <w:spacing w:after="40"/>
      </w:pPr>
      <w:r>
        <w:rPr>
          <w:sz w:val="20"/>
        </w:rPr>
        <w:t>1. Select a flagship target and tailor the title or anchor package to the brand’s goals.</w:t>
      </w:r>
    </w:p>
    <w:p>
      <w:pPr>
        <w:spacing w:after="40"/>
      </w:pPr>
      <w:r>
        <w:rPr>
          <w:sz w:val="20"/>
        </w:rPr>
        <w:t>2. Route the proposal to the named department; secure a warm introduction where needed.</w:t>
      </w:r>
    </w:p>
    <w:p>
      <w:pPr>
        <w:spacing w:after="40"/>
      </w:pPr>
      <w:r>
        <w:rPr>
          <w:sz w:val="20"/>
        </w:rPr>
        <w:t>3. Present the activation calendar, multi-sport audience data, and exclusivity terms.</w:t>
      </w:r>
    </w:p>
    <w:p>
      <w:pPr>
        <w:spacing w:after="40"/>
      </w:pPr>
      <w:r>
        <w:rPr>
          <w:sz w:val="20"/>
        </w:rPr>
        <w:t>4. Finalize a multi-year agreement with renewal and first-right-of-refusal clauses.</w:t>
      </w:r>
    </w:p>
    <w:p>
      <w:pPr>
        <w:spacing w:before="200" w:after="80"/>
      </w:pPr>
      <w:r>
        <w:rPr>
          <w:b/>
          <w:color w:val="13294B"/>
          <w:sz w:val="28"/>
        </w:rPr>
        <w:t>Let’s Build This Partnership</w:t>
      </w:r>
    </w:p>
    <w:p>
      <w:pPr>
        <w:spacing w:after="120"/>
      </w:pPr>
      <w:r>
        <w:rPr>
          <w:sz w:val="21"/>
        </w:rPr>
        <w:t>Ready to position POWERADE (Coca-Cola) at the center of the fastest-growing arena in youth sports? Contact the 360 Sports Group Partnerships Office to tailor this package.</w:t>
      </w:r>
    </w:p>
    <w:p>
      <w:r>
        <w:rPr>
          <w:b/>
          <w:color w:val="13294B"/>
          <w:sz w:val="20"/>
        </w:rPr>
        <w:t>Dave Miller • 682-220-0899 • dmiller@360sportsgroup.com • Lake of the Ozarks, MO</w:t>
      </w:r>
    </w:p>
    <w:p>
      <w:r>
        <w:br w:type="page"/>
      </w:r>
    </w:p>
    <w:p>
      <w:pPr>
        <w:jc w:val="left"/>
      </w:pPr>
      <w:r>
        <w:rPr>
          <w:b/>
          <w:color w:val="C0392B"/>
          <w:sz w:val="20"/>
        </w:rPr>
        <w:t>PARTNER ADD-ON BENEFIT</w:t>
      </w:r>
    </w:p>
    <w:p>
      <w:r>
        <w:rPr>
          <w:b/>
          <w:color w:val="1B2A5E"/>
          <w:sz w:val="44"/>
        </w:rPr>
        <w:t>QR-Powered Social Media Campaign Strategy</w:t>
      </w:r>
    </w:p>
    <w:p>
      <w:pPr>
        <w:spacing w:after="120"/>
        <w:jc w:val="both"/>
      </w:pPr>
      <w:r>
        <w:rPr>
          <w:color w:val="20264A"/>
          <w:sz w:val="21"/>
        </w:rPr>
        <w:t>Every tournament weekend brings thousands of players, families, coaches, and fans to Ballparks National — a captive, phone-in-hand audience. This program converts that in-person foot traffic into measurable, compounding social reach for the facility and its naming-rights partners. Strategically placed QR codes across the venue make it effortless for visitors to follow, tag, share, and create content, turning every event into a self-perpetuating marketing engine that grows all Ballparks National social platforms — and every co-branded partner impression — at once.</w:t>
      </w:r>
    </w:p>
    <w:p>
      <w:pPr>
        <w:spacing w:after="120"/>
        <w:jc w:val="both"/>
      </w:pPr>
      <w:r>
        <w:rPr>
          <w:color w:val="20264A"/>
          <w:sz w:val="21"/>
        </w:rPr>
        <w:t>The program runs on a simple loop: Scan → Follow → Create → Share → Amplify. Each touchpoint removes friction, rewards participation, and cross-promotes every platform, so a single scan can grow Instagram, TikTok, Facebook, X, and YouTube simultaneously.</w:t>
      </w:r>
    </w:p>
    <w:p>
      <w:pPr>
        <w:pBdr>
          <w:bottom w:val="single" w:sz="18" w:space="4" w:color="C0392B"/>
        </w:pBdr>
      </w:pPr>
      <w:r>
        <w:rPr>
          <w:b/>
          <w:color w:val="1B2A5E"/>
          <w:sz w:val="34"/>
        </w:rPr>
        <w:t>Why It Matters for This Partnership</w:t>
      </w:r>
    </w:p>
    <w:p>
      <w:pPr>
        <w:pStyle w:val="ListBullet"/>
        <w:spacing w:after="60"/>
      </w:pPr>
      <w:r>
        <w:rPr>
          <w:b/>
          <w:color w:val="1B2A5E"/>
          <w:sz w:val="21"/>
        </w:rPr>
        <w:t xml:space="preserve">Guaranteed impressions: </w:t>
      </w:r>
      <w:r>
        <w:rPr>
          <w:color w:val="20264A"/>
          <w:sz w:val="21"/>
        </w:rPr>
        <w:t>Co-branded QR codes and landing pages tie the partner logo to 325K+ annual on-site visitors.</w:t>
      </w:r>
    </w:p>
    <w:p>
      <w:pPr>
        <w:pStyle w:val="ListBullet"/>
        <w:spacing w:after="60"/>
      </w:pPr>
      <w:r>
        <w:rPr>
          <w:b/>
          <w:color w:val="1B2A5E"/>
          <w:sz w:val="21"/>
        </w:rPr>
        <w:t xml:space="preserve">Measurable ROI: </w:t>
      </w:r>
      <w:r>
        <w:rPr>
          <w:color w:val="20264A"/>
          <w:sz w:val="21"/>
        </w:rPr>
        <w:t>UTM-tracked codes report exact scans, follows, and user content generated per sponsor.</w:t>
      </w:r>
    </w:p>
    <w:p>
      <w:pPr>
        <w:pStyle w:val="ListBullet"/>
        <w:spacing w:after="60"/>
      </w:pPr>
      <w:r>
        <w:rPr>
          <w:b/>
          <w:color w:val="1B2A5E"/>
          <w:sz w:val="21"/>
        </w:rPr>
        <w:t xml:space="preserve">Always-on activation: </w:t>
      </w:r>
      <w:r>
        <w:rPr>
          <w:color w:val="20264A"/>
          <w:sz w:val="21"/>
        </w:rPr>
        <w:t>“Scan-to-Win presented by [Partner]” places the brand on every entry, every weekend.</w:t>
      </w:r>
    </w:p>
    <w:p>
      <w:pPr>
        <w:pStyle w:val="ListBullet"/>
        <w:spacing w:after="60"/>
      </w:pPr>
      <w:r>
        <w:rPr>
          <w:b/>
          <w:color w:val="1B2A5E"/>
          <w:sz w:val="21"/>
        </w:rPr>
        <w:t xml:space="preserve">Highlight integration: </w:t>
      </w:r>
      <w:r>
        <w:rPr>
          <w:color w:val="20264A"/>
          <w:sz w:val="21"/>
        </w:rPr>
        <w:t>Sponsor bumpers ride on daily highlight reels distributed across all platforms.</w:t>
      </w:r>
    </w:p>
    <w:p>
      <w:pPr>
        <w:pStyle w:val="ListBullet"/>
        <w:spacing w:after="60"/>
      </w:pPr>
      <w:r>
        <w:rPr>
          <w:b/>
          <w:color w:val="1B2A5E"/>
          <w:sz w:val="21"/>
        </w:rPr>
        <w:t xml:space="preserve">Compounding reach: </w:t>
      </w:r>
      <w:r>
        <w:rPr>
          <w:color w:val="20264A"/>
          <w:sz w:val="21"/>
        </w:rPr>
        <w:t>Participant-generated posts extend brand exposure well beyond the fences.</w:t>
      </w:r>
    </w:p>
    <w:p>
      <w:pPr>
        <w:pBdr>
          <w:bottom w:val="single" w:sz="18" w:space="4" w:color="C0392B"/>
        </w:pBdr>
      </w:pPr>
      <w:r>
        <w:rPr>
          <w:b/>
          <w:color w:val="1B2A5E"/>
          <w:sz w:val="34"/>
        </w:rPr>
        <w:t>QR Placement Map — Where Codes Live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312"/>
            <w:shd w:val="clear" w:fill="1B2A5E"/>
          </w:tcPr>
          <w:p>
            <w:r>
              <w:rPr>
                <w:b/>
                <w:color w:val="FFFFFF"/>
                <w:sz w:val="19"/>
              </w:rPr>
              <w:t>Location</w:t>
            </w:r>
          </w:p>
        </w:tc>
        <w:tc>
          <w:tcPr>
            <w:tcW w:type="dxa" w:w="4464"/>
            <w:shd w:val="clear" w:fill="1B2A5E"/>
          </w:tcPr>
          <w:p>
            <w:r>
              <w:rPr>
                <w:b/>
                <w:color w:val="FFFFFF"/>
                <w:sz w:val="19"/>
              </w:rPr>
              <w:t>Call-to-Action</w:t>
            </w:r>
          </w:p>
        </w:tc>
        <w:tc>
          <w:tcPr>
            <w:tcW w:type="dxa" w:w="2592"/>
            <w:shd w:val="clear" w:fill="1B2A5E"/>
          </w:tcPr>
          <w:p>
            <w:r>
              <w:rPr>
                <w:b/>
                <w:color w:val="FFFFFF"/>
                <w:sz w:val="19"/>
              </w:rPr>
              <w:t>Primary Goal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Main entrance &amp; check-in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“Scan to follow the action all weekend”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Follows</w:t>
            </w:r>
          </w:p>
        </w:tc>
      </w:tr>
      <w:tr>
        <w:tc>
          <w:tcPr>
            <w:tcW w:type="dxa" w:w="3312"/>
            <w:shd w:val="clear" w:fill="EEF1F7"/>
          </w:tcPr>
          <w:p>
            <w:r>
              <w:rPr>
                <w:color w:val="20264A"/>
                <w:sz w:val="18"/>
              </w:rPr>
              <w:t>Dugouts &amp; player benches</w:t>
            </w:r>
          </w:p>
        </w:tc>
        <w:tc>
          <w:tcPr>
            <w:tcW w:type="dxa" w:w="4464"/>
            <w:shd w:val="clear" w:fill="EEF1F7"/>
          </w:tcPr>
          <w:p>
            <w:r>
              <w:rPr>
                <w:color w:val="20264A"/>
                <w:sz w:val="18"/>
              </w:rPr>
              <w:t>“Tag your team — get featured”</w:t>
            </w:r>
          </w:p>
        </w:tc>
        <w:tc>
          <w:tcPr>
            <w:tcW w:type="dxa" w:w="2592"/>
            <w:shd w:val="clear" w:fill="EEF1F7"/>
          </w:tcPr>
          <w:p>
            <w:r>
              <w:rPr>
                <w:color w:val="20264A"/>
                <w:sz w:val="18"/>
              </w:rPr>
              <w:t>User content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Scoreboards &amp; field signage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“Live scores + highlights here”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Follows / retention</w:t>
            </w:r>
          </w:p>
        </w:tc>
      </w:tr>
      <w:tr>
        <w:tc>
          <w:tcPr>
            <w:tcW w:type="dxa" w:w="3312"/>
            <w:shd w:val="clear" w:fill="EEF1F7"/>
          </w:tcPr>
          <w:p>
            <w:r>
              <w:rPr>
                <w:color w:val="20264A"/>
                <w:sz w:val="18"/>
              </w:rPr>
              <w:t>Concessions &amp; merch stands</w:t>
            </w:r>
          </w:p>
        </w:tc>
        <w:tc>
          <w:tcPr>
            <w:tcW w:type="dxa" w:w="4464"/>
            <w:shd w:val="clear" w:fill="EEF1F7"/>
          </w:tcPr>
          <w:p>
            <w:r>
              <w:rPr>
                <w:color w:val="20264A"/>
                <w:sz w:val="18"/>
              </w:rPr>
              <w:t>“Scan for today’s deals &amp; giveaways”</w:t>
            </w:r>
          </w:p>
        </w:tc>
        <w:tc>
          <w:tcPr>
            <w:tcW w:type="dxa" w:w="2592"/>
            <w:shd w:val="clear" w:fill="EEF1F7"/>
          </w:tcPr>
          <w:p>
            <w:r>
              <w:rPr>
                <w:color w:val="20264A"/>
                <w:sz w:val="18"/>
              </w:rPr>
              <w:t>Follows / conversion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Bleachers &amp; family seating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“Share your game-day moment”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User content</w:t>
            </w:r>
          </w:p>
        </w:tc>
      </w:tr>
      <w:tr>
        <w:tc>
          <w:tcPr>
            <w:tcW w:type="dxa" w:w="3312"/>
            <w:shd w:val="clear" w:fill="EEF1F7"/>
          </w:tcPr>
          <w:p>
            <w:r>
              <w:rPr>
                <w:color w:val="20264A"/>
                <w:sz w:val="18"/>
              </w:rPr>
              <w:t>The Lab / training areas</w:t>
            </w:r>
          </w:p>
        </w:tc>
        <w:tc>
          <w:tcPr>
            <w:tcW w:type="dxa" w:w="4464"/>
            <w:shd w:val="clear" w:fill="EEF1F7"/>
          </w:tcPr>
          <w:p>
            <w:r>
              <w:rPr>
                <w:color w:val="20264A"/>
                <w:sz w:val="18"/>
              </w:rPr>
              <w:t>“See the tech behind the training”</w:t>
            </w:r>
          </w:p>
        </w:tc>
        <w:tc>
          <w:tcPr>
            <w:tcW w:type="dxa" w:w="2592"/>
            <w:shd w:val="clear" w:fill="EEF1F7"/>
          </w:tcPr>
          <w:p>
            <w:r>
              <w:rPr>
                <w:color w:val="20264A"/>
                <w:sz w:val="18"/>
              </w:rPr>
              <w:t>Brand story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Parking &amp; exits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“Miss a moment? Watch the recap”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Retention</w:t>
            </w:r>
          </w:p>
        </w:tc>
      </w:tr>
    </w:tbl>
    <w:p/>
    <w:p>
      <w:pPr>
        <w:pBdr>
          <w:bottom w:val="single" w:sz="18" w:space="4" w:color="C0392B"/>
        </w:pBdr>
      </w:pPr>
      <w:r>
        <w:rPr>
          <w:b/>
          <w:color w:val="1B2A5E"/>
          <w:sz w:val="34"/>
        </w:rPr>
        <w:t>Signature Campaign Playbook</w:t>
      </w:r>
    </w:p>
    <w:p>
      <w:r>
        <w:rPr>
          <w:b/>
          <w:color w:val="C0392B"/>
          <w:sz w:val="25"/>
        </w:rPr>
        <w:t>#PlayedAtBPN — The Signature Hashtag</w:t>
      </w:r>
    </w:p>
    <w:p>
      <w:pPr>
        <w:spacing w:after="120"/>
        <w:jc w:val="both"/>
      </w:pPr>
      <w:r>
        <w:rPr>
          <w:color w:val="20264A"/>
          <w:sz w:val="21"/>
        </w:rPr>
        <w:t>Every QR landing page prompts visitors to post with #PlayedAtBPN. A live feed on facility screens and the website pulls tagged posts in real time, so participants see their content on-site — a powerful incentive to keep posting. Weekly winners get reshared and rewarded.</w:t>
      </w:r>
    </w:p>
    <w:p>
      <w:r>
        <w:rPr>
          <w:b/>
          <w:color w:val="C0392B"/>
          <w:sz w:val="25"/>
        </w:rPr>
        <w:t>Scan-to-Win Giveaways</w:t>
      </w:r>
    </w:p>
    <w:p>
      <w:pPr>
        <w:spacing w:after="120"/>
        <w:jc w:val="both"/>
      </w:pPr>
      <w:r>
        <w:rPr>
          <w:color w:val="20264A"/>
          <w:sz w:val="21"/>
        </w:rPr>
        <w:t>Concession and merch QR codes enter visitors into weekend prize drawings. Entry requires a follow + tag, directly converting foot traffic into followers and co-branded sponsor impressions.</w:t>
      </w:r>
    </w:p>
    <w:p>
      <w:r>
        <w:rPr>
          <w:b/>
          <w:color w:val="C0392B"/>
          <w:sz w:val="25"/>
        </w:rPr>
        <w:t>Play of the Day / Highlight Reels</w:t>
      </w:r>
    </w:p>
    <w:p>
      <w:pPr>
        <w:spacing w:after="120"/>
        <w:jc w:val="both"/>
      </w:pPr>
      <w:r>
        <w:rPr>
          <w:color w:val="20264A"/>
          <w:sz w:val="21"/>
        </w:rPr>
        <w:t>Dugout and bleacher codes let families upload clips. The best are curated into daily reels across TikTok, Reels, and YouTube Shorts, tagging teams so they reshare to their own followings.</w:t>
      </w:r>
    </w:p>
    <w:p>
      <w:r>
        <w:rPr>
          <w:b/>
          <w:color w:val="C0392B"/>
          <w:sz w:val="25"/>
        </w:rPr>
        <w:t>Team Spotlight &amp; Livestream Hub</w:t>
      </w:r>
    </w:p>
    <w:p>
      <w:pPr>
        <w:spacing w:after="120"/>
        <w:jc w:val="both"/>
      </w:pPr>
      <w:r>
        <w:rPr>
          <w:color w:val="20264A"/>
          <w:sz w:val="21"/>
        </w:rPr>
        <w:t>Coaches submit rosters via a dedicated QR for guaranteed spotlight posts, while a “Watch Live” code routes remote families and recruiters to livestreams — keeping off-site audiences subscribed.</w:t>
      </w:r>
    </w:p>
    <w:p>
      <w:r>
        <w:br w:type="page"/>
      </w:r>
    </w:p>
    <w:p>
      <w:pPr>
        <w:pBdr>
          <w:bottom w:val="single" w:sz="18" w:space="4" w:color="C0392B"/>
        </w:pBdr>
      </w:pPr>
      <w:r>
        <w:rPr>
          <w:b/>
          <w:color w:val="1B2A5E"/>
          <w:sz w:val="34"/>
        </w:rPr>
        <w:t>Cross-Platform QR Toolkit</w:t>
      </w:r>
    </w:p>
    <w:p>
      <w:pPr>
        <w:spacing w:after="120"/>
        <w:jc w:val="both"/>
      </w:pPr>
      <w:r>
        <w:rPr>
          <w:color w:val="20264A"/>
          <w:sz w:val="21"/>
        </w:rPr>
        <w:t>Each production-ready code below points to a Ballparks National channel. The Social Hub code is the hero — a single scan follows every platform at once and drops the visitor into the live #PlayedAtBPN feed. These are printed on signage, table tents, wristbands, and jumbotron slides throughout the facility, and can be co-branded with the partner logo.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hub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nstagram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tiktok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Social Hub</w:t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Instagram</w:t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TikTok</w:t>
            </w:r>
          </w:p>
        </w:tc>
      </w:tr>
      <w:tr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facebook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x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80160" cy="1280160"/>
                  <wp:docPr id="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youtub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Facebook</w:t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X / Twitter</w:t>
            </w:r>
          </w:p>
        </w:tc>
        <w:tc>
          <w:tcPr>
            <w:tcW w:type="dxa" w:w="3216"/>
          </w:tcPr>
          <w:p>
            <w:pPr>
              <w:jc w:val="center"/>
            </w:pPr>
            <w:r>
              <w:rPr>
                <w:b/>
                <w:color w:val="1B2A5E"/>
                <w:sz w:val="19"/>
              </w:rPr>
              <w:t>YouTube</w:t>
            </w:r>
          </w:p>
        </w:tc>
      </w:tr>
    </w:tbl>
    <w:p>
      <w:r>
        <w:rPr>
          <w:i/>
          <w:color w:val="5B6072"/>
          <w:sz w:val="17"/>
        </w:rPr>
        <w:t>Note: QR destinations are wired to the Ballparks National domain and can be repointed to final handles or a UTM-tracked, co-branded landing page before print.</w:t>
      </w:r>
    </w:p>
    <w:p/>
    <w:p>
      <w:pPr>
        <w:pBdr>
          <w:bottom w:val="single" w:sz="18" w:space="4" w:color="C0392B"/>
        </w:pBdr>
      </w:pPr>
      <w:r>
        <w:rPr>
          <w:b/>
          <w:color w:val="1B2A5E"/>
          <w:sz w:val="34"/>
        </w:rPr>
        <w:t>Measurement &amp; 90-Day Rollout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312"/>
            <w:shd w:val="clear" w:fill="1B2A5E"/>
          </w:tcPr>
          <w:p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4464"/>
            <w:shd w:val="clear" w:fill="1B2A5E"/>
          </w:tcPr>
          <w:p>
            <w:r>
              <w:rPr>
                <w:b/>
                <w:color w:val="FFFFFF"/>
                <w:sz w:val="19"/>
              </w:rPr>
              <w:t>How It’s Tracked</w:t>
            </w:r>
          </w:p>
        </w:tc>
        <w:tc>
          <w:tcPr>
            <w:tcW w:type="dxa" w:w="2592"/>
            <w:shd w:val="clear" w:fill="1B2A5E"/>
          </w:tcPr>
          <w:p>
            <w:r>
              <w:rPr>
                <w:b/>
                <w:color w:val="FFFFFF"/>
                <w:sz w:val="19"/>
              </w:rPr>
              <w:t>Target (Year 1)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QR scans per event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UTM / QR analytics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8,000+ / weekend</w:t>
            </w:r>
          </w:p>
        </w:tc>
      </w:tr>
      <w:tr>
        <w:tc>
          <w:tcPr>
            <w:tcW w:type="dxa" w:w="3312"/>
            <w:shd w:val="clear" w:fill="EEF1F7"/>
          </w:tcPr>
          <w:p>
            <w:r>
              <w:rPr>
                <w:color w:val="20264A"/>
                <w:sz w:val="18"/>
              </w:rPr>
              <w:t>Net new followers</w:t>
            </w:r>
          </w:p>
        </w:tc>
        <w:tc>
          <w:tcPr>
            <w:tcW w:type="dxa" w:w="4464"/>
            <w:shd w:val="clear" w:fill="EEF1F7"/>
          </w:tcPr>
          <w:p>
            <w:r>
              <w:rPr>
                <w:color w:val="20264A"/>
                <w:sz w:val="18"/>
              </w:rPr>
              <w:t>Platform insights</w:t>
            </w:r>
          </w:p>
        </w:tc>
        <w:tc>
          <w:tcPr>
            <w:tcW w:type="dxa" w:w="2592"/>
            <w:shd w:val="clear" w:fill="EEF1F7"/>
          </w:tcPr>
          <w:p>
            <w:r>
              <w:rPr>
                <w:color w:val="20264A"/>
                <w:sz w:val="18"/>
              </w:rPr>
              <w:t>25,000+ annually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#PlayedAtBPN posts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Hashtag tracking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500+ / weekend</w:t>
            </w:r>
          </w:p>
        </w:tc>
      </w:tr>
      <w:tr>
        <w:tc>
          <w:tcPr>
            <w:tcW w:type="dxa" w:w="3312"/>
            <w:shd w:val="clear" w:fill="EEF1F7"/>
          </w:tcPr>
          <w:p>
            <w:r>
              <w:rPr>
                <w:color w:val="20264A"/>
                <w:sz w:val="18"/>
              </w:rPr>
              <w:t>Livestream views</w:t>
            </w:r>
          </w:p>
        </w:tc>
        <w:tc>
          <w:tcPr>
            <w:tcW w:type="dxa" w:w="4464"/>
            <w:shd w:val="clear" w:fill="EEF1F7"/>
          </w:tcPr>
          <w:p>
            <w:r>
              <w:rPr>
                <w:color w:val="20264A"/>
                <w:sz w:val="18"/>
              </w:rPr>
              <w:t>YouTube analytics</w:t>
            </w:r>
          </w:p>
        </w:tc>
        <w:tc>
          <w:tcPr>
            <w:tcW w:type="dxa" w:w="2592"/>
            <w:shd w:val="clear" w:fill="EEF1F7"/>
          </w:tcPr>
          <w:p>
            <w:r>
              <w:rPr>
                <w:color w:val="20264A"/>
                <w:sz w:val="18"/>
              </w:rPr>
              <w:t>10,000+ / event</w:t>
            </w:r>
          </w:p>
        </w:tc>
      </w:tr>
      <w:tr>
        <w:tc>
          <w:tcPr>
            <w:tcW w:type="dxa" w:w="3312"/>
          </w:tcPr>
          <w:p>
            <w:r>
              <w:rPr>
                <w:color w:val="20264A"/>
                <w:sz w:val="18"/>
              </w:rPr>
              <w:t>Sponsor impressions</w:t>
            </w:r>
          </w:p>
        </w:tc>
        <w:tc>
          <w:tcPr>
            <w:tcW w:type="dxa" w:w="4464"/>
          </w:tcPr>
          <w:p>
            <w:r>
              <w:rPr>
                <w:color w:val="20264A"/>
                <w:sz w:val="18"/>
              </w:rPr>
              <w:t>Landing-page logs</w:t>
            </w:r>
          </w:p>
        </w:tc>
        <w:tc>
          <w:tcPr>
            <w:tcW w:type="dxa" w:w="2592"/>
          </w:tcPr>
          <w:p>
            <w:r>
              <w:rPr>
                <w:color w:val="20264A"/>
                <w:sz w:val="18"/>
              </w:rPr>
              <w:t>2M+ annually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1728"/>
            <w:shd w:val="clear" w:fill="1B2A5E"/>
          </w:tcPr>
          <w:p>
            <w:r>
              <w:rPr>
                <w:b/>
                <w:color w:val="FFFFFF"/>
                <w:sz w:val="19"/>
              </w:rPr>
              <w:t>Phase</w:t>
            </w:r>
          </w:p>
        </w:tc>
        <w:tc>
          <w:tcPr>
            <w:tcW w:type="dxa" w:w="2160"/>
            <w:shd w:val="clear" w:fill="1B2A5E"/>
          </w:tcPr>
          <w:p>
            <w:r>
              <w:rPr>
                <w:b/>
                <w:color w:val="FFFFFF"/>
                <w:sz w:val="19"/>
              </w:rPr>
              <w:t>Timeline</w:t>
            </w:r>
          </w:p>
        </w:tc>
        <w:tc>
          <w:tcPr>
            <w:tcW w:type="dxa" w:w="6480"/>
            <w:shd w:val="clear" w:fill="1B2A5E"/>
          </w:tcPr>
          <w:p>
            <w:r>
              <w:rPr>
                <w:b/>
                <w:color w:val="FFFFFF"/>
                <w:sz w:val="19"/>
              </w:rPr>
              <w:t>Key Actions</w:t>
            </w:r>
          </w:p>
        </w:tc>
      </w:tr>
      <w:tr>
        <w:tc>
          <w:tcPr>
            <w:tcW w:type="dxa" w:w="1728"/>
          </w:tcPr>
          <w:p>
            <w:r>
              <w:rPr>
                <w:color w:val="20264A"/>
                <w:sz w:val="18"/>
              </w:rPr>
              <w:t>Build</w:t>
            </w:r>
          </w:p>
        </w:tc>
        <w:tc>
          <w:tcPr>
            <w:tcW w:type="dxa" w:w="2160"/>
          </w:tcPr>
          <w:p>
            <w:r>
              <w:rPr>
                <w:color w:val="20264A"/>
                <w:sz w:val="18"/>
              </w:rPr>
              <w:t>Days 1–30</w:t>
            </w:r>
          </w:p>
        </w:tc>
        <w:tc>
          <w:tcPr>
            <w:tcW w:type="dxa" w:w="6480"/>
          </w:tcPr>
          <w:p>
            <w:r>
              <w:rPr>
                <w:color w:val="20264A"/>
                <w:sz w:val="18"/>
              </w:rPr>
              <w:t>Finalize handles &amp; UTM landing pages, design co-branded QR signage, set up hashtag feed.</w:t>
            </w:r>
          </w:p>
        </w:tc>
      </w:tr>
      <w:tr>
        <w:tc>
          <w:tcPr>
            <w:tcW w:type="dxa" w:w="1728"/>
            <w:shd w:val="clear" w:fill="EEF1F7"/>
          </w:tcPr>
          <w:p>
            <w:r>
              <w:rPr>
                <w:color w:val="20264A"/>
                <w:sz w:val="18"/>
              </w:rPr>
              <w:t>Launch</w:t>
            </w:r>
          </w:p>
        </w:tc>
        <w:tc>
          <w:tcPr>
            <w:tcW w:type="dxa" w:w="2160"/>
            <w:shd w:val="clear" w:fill="EEF1F7"/>
          </w:tcPr>
          <w:p>
            <w:r>
              <w:rPr>
                <w:color w:val="20264A"/>
                <w:sz w:val="18"/>
              </w:rPr>
              <w:t>Days 31–60</w:t>
            </w:r>
          </w:p>
        </w:tc>
        <w:tc>
          <w:tcPr>
            <w:tcW w:type="dxa" w:w="6480"/>
            <w:shd w:val="clear" w:fill="EEF1F7"/>
          </w:tcPr>
          <w:p>
            <w:r>
              <w:rPr>
                <w:color w:val="20264A"/>
                <w:sz w:val="18"/>
              </w:rPr>
              <w:t>Install QR touchpoints facility-wide, train staff, run first Scan-to-Win at a live tournament.</w:t>
            </w:r>
          </w:p>
        </w:tc>
      </w:tr>
      <w:tr>
        <w:tc>
          <w:tcPr>
            <w:tcW w:type="dxa" w:w="1728"/>
          </w:tcPr>
          <w:p>
            <w:r>
              <w:rPr>
                <w:color w:val="20264A"/>
                <w:sz w:val="18"/>
              </w:rPr>
              <w:t>Optimize</w:t>
            </w:r>
          </w:p>
        </w:tc>
        <w:tc>
          <w:tcPr>
            <w:tcW w:type="dxa" w:w="2160"/>
          </w:tcPr>
          <w:p>
            <w:r>
              <w:rPr>
                <w:color w:val="20264A"/>
                <w:sz w:val="18"/>
              </w:rPr>
              <w:t>Days 61–90</w:t>
            </w:r>
          </w:p>
        </w:tc>
        <w:tc>
          <w:tcPr>
            <w:tcW w:type="dxa" w:w="6480"/>
          </w:tcPr>
          <w:p>
            <w:r>
              <w:rPr>
                <w:color w:val="20264A"/>
                <w:sz w:val="18"/>
              </w:rPr>
              <w:t>Review scan analytics, double down on top touchpoints, activate partner co-brand.</w:t>
            </w:r>
          </w:p>
        </w:tc>
      </w:tr>
    </w:tbl>
    <w:sectPr w:rsidR="00FC693F" w:rsidRPr="0006063C" w:rsidSect="00034616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